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7772" w:rsidRPr="008B5856" w:rsidRDefault="00297772" w:rsidP="008B5856">
      <w:pPr>
        <w:jc w:val="center"/>
        <w:rPr>
          <w:sz w:val="72"/>
          <w:szCs w:val="72"/>
        </w:rPr>
      </w:pPr>
      <w:r w:rsidRPr="00297772">
        <w:rPr>
          <w:sz w:val="72"/>
          <w:szCs w:val="72"/>
        </w:rPr>
        <w:t>SEZNAM DOKUMENTACE</w:t>
      </w:r>
      <w:r w:rsidR="008B5856">
        <w:rPr>
          <w:sz w:val="72"/>
          <w:szCs w:val="72"/>
        </w:rPr>
        <w:br/>
      </w:r>
      <w:r w:rsidRPr="008B5856">
        <w:rPr>
          <w:sz w:val="32"/>
          <w:szCs w:val="32"/>
        </w:rPr>
        <w:t>TEXTOVÁ ČÁST</w:t>
      </w:r>
    </w:p>
    <w:p w:rsidR="008648E2" w:rsidRDefault="00297772" w:rsidP="00297772">
      <w:pPr>
        <w:rPr>
          <w:sz w:val="28"/>
          <w:szCs w:val="28"/>
        </w:rPr>
      </w:pPr>
      <w:r w:rsidRPr="008B5856">
        <w:rPr>
          <w:b/>
          <w:bCs/>
          <w:sz w:val="32"/>
          <w:szCs w:val="32"/>
        </w:rPr>
        <w:t>Technická zpráva</w:t>
      </w:r>
      <w:r w:rsidR="008B5856" w:rsidRPr="008B5856">
        <w:rPr>
          <w:b/>
          <w:bCs/>
          <w:sz w:val="32"/>
          <w:szCs w:val="32"/>
        </w:rPr>
        <w:t xml:space="preserve">: </w:t>
      </w:r>
      <w:proofErr w:type="gramStart"/>
      <w:r w:rsidR="008B5856" w:rsidRPr="008B5856">
        <w:rPr>
          <w:sz w:val="28"/>
          <w:szCs w:val="28"/>
        </w:rPr>
        <w:t>D1 - TECHNICKÁ</w:t>
      </w:r>
      <w:proofErr w:type="gramEnd"/>
      <w:r w:rsidR="008B5856" w:rsidRPr="008B5856">
        <w:rPr>
          <w:sz w:val="28"/>
          <w:szCs w:val="28"/>
        </w:rPr>
        <w:t xml:space="preserve"> ZPRÁVA</w:t>
      </w:r>
      <w:r w:rsidR="008B5856" w:rsidRPr="008B5856">
        <w:rPr>
          <w:b/>
          <w:bCs/>
          <w:sz w:val="28"/>
          <w:szCs w:val="28"/>
        </w:rPr>
        <w:br/>
      </w:r>
      <w:r w:rsidR="008B5856" w:rsidRPr="008B5856">
        <w:rPr>
          <w:b/>
          <w:bCs/>
          <w:sz w:val="32"/>
          <w:szCs w:val="32"/>
        </w:rPr>
        <w:t xml:space="preserve">Položkový rozpočet: </w:t>
      </w:r>
      <w:r w:rsidR="008B5856" w:rsidRPr="008B5856">
        <w:rPr>
          <w:sz w:val="28"/>
          <w:szCs w:val="28"/>
        </w:rPr>
        <w:t>D2 - POLOŽKOVÝ ROZPOČET</w:t>
      </w:r>
      <w:r w:rsidR="008B5856" w:rsidRPr="008B5856">
        <w:rPr>
          <w:sz w:val="28"/>
          <w:szCs w:val="28"/>
        </w:rPr>
        <w:br/>
      </w:r>
      <w:r w:rsidR="008B5856" w:rsidRPr="008B5856">
        <w:rPr>
          <w:b/>
          <w:bCs/>
          <w:sz w:val="32"/>
          <w:szCs w:val="32"/>
        </w:rPr>
        <w:t xml:space="preserve">Položkový rozpočet slepý: </w:t>
      </w:r>
      <w:r w:rsidR="008B5856" w:rsidRPr="008B5856">
        <w:rPr>
          <w:sz w:val="28"/>
          <w:szCs w:val="28"/>
        </w:rPr>
        <w:t>D3 – POLOŽKOVÝ ROZPOČET SLEPY</w:t>
      </w:r>
      <w:r w:rsidR="00EE0339">
        <w:rPr>
          <w:sz w:val="28"/>
          <w:szCs w:val="28"/>
        </w:rPr>
        <w:t xml:space="preserve"> </w:t>
      </w:r>
      <w:r w:rsidR="00EE0339" w:rsidRPr="00EE0339">
        <w:rPr>
          <w:sz w:val="24"/>
          <w:szCs w:val="24"/>
        </w:rPr>
        <w:t>(pouze na CD)</w:t>
      </w:r>
      <w:r w:rsidR="008B5856" w:rsidRPr="008B5856">
        <w:rPr>
          <w:sz w:val="28"/>
          <w:szCs w:val="28"/>
        </w:rPr>
        <w:br/>
      </w:r>
      <w:r w:rsidRPr="008B5856">
        <w:rPr>
          <w:b/>
          <w:bCs/>
          <w:sz w:val="32"/>
          <w:szCs w:val="32"/>
        </w:rPr>
        <w:t>Výkaz výměr</w:t>
      </w:r>
      <w:r w:rsidR="008B5856" w:rsidRPr="008B5856">
        <w:rPr>
          <w:b/>
          <w:bCs/>
          <w:sz w:val="32"/>
          <w:szCs w:val="32"/>
        </w:rPr>
        <w:t xml:space="preserve">: </w:t>
      </w:r>
      <w:r w:rsidR="008B5856" w:rsidRPr="008B5856">
        <w:rPr>
          <w:sz w:val="28"/>
          <w:szCs w:val="28"/>
        </w:rPr>
        <w:t>D4 – VÝKAZ VÝMĚR</w:t>
      </w:r>
    </w:p>
    <w:p w:rsidR="008648E2" w:rsidRPr="008648E2" w:rsidRDefault="008B5856" w:rsidP="008648E2">
      <w:pPr>
        <w:jc w:val="center"/>
        <w:rPr>
          <w:sz w:val="32"/>
          <w:szCs w:val="32"/>
        </w:rPr>
      </w:pPr>
      <w:r w:rsidRPr="008B5856">
        <w:rPr>
          <w:sz w:val="28"/>
          <w:szCs w:val="28"/>
        </w:rPr>
        <w:br/>
      </w:r>
      <w:r w:rsidR="008648E2">
        <w:rPr>
          <w:sz w:val="32"/>
          <w:szCs w:val="32"/>
        </w:rPr>
        <w:t>VÝKRESOVÁ ČÁST</w:t>
      </w:r>
      <w:bookmarkStart w:id="0" w:name="_GoBack"/>
      <w:bookmarkEnd w:id="0"/>
    </w:p>
    <w:p w:rsidR="005561DB" w:rsidRPr="008B5856" w:rsidRDefault="005561DB" w:rsidP="008648E2">
      <w:pPr>
        <w:rPr>
          <w:sz w:val="28"/>
          <w:szCs w:val="28"/>
        </w:rPr>
      </w:pPr>
      <w:r w:rsidRPr="008B5856">
        <w:rPr>
          <w:sz w:val="28"/>
          <w:szCs w:val="28"/>
        </w:rPr>
        <w:t>SZ-1.01.01 TRUBNÍ A VENTILOVÉ ROZVODY</w:t>
      </w:r>
      <w:r w:rsidRPr="008B5856">
        <w:rPr>
          <w:sz w:val="28"/>
          <w:szCs w:val="28"/>
        </w:rPr>
        <w:br/>
        <w:t xml:space="preserve">SZ-1.01.02 KAPKOVÁ ZÁVLAHA SEKCE </w:t>
      </w:r>
      <w:proofErr w:type="gramStart"/>
      <w:r w:rsidRPr="008B5856">
        <w:rPr>
          <w:sz w:val="28"/>
          <w:szCs w:val="28"/>
        </w:rPr>
        <w:t>4B</w:t>
      </w:r>
      <w:proofErr w:type="gramEnd"/>
      <w:r w:rsidRPr="008B5856">
        <w:rPr>
          <w:sz w:val="28"/>
          <w:szCs w:val="28"/>
        </w:rPr>
        <w:br/>
        <w:t>SZ-1.02.01 NÁPLAVOVÉ A ODPADNÍ TRUBNÍ ROZVODY</w:t>
      </w:r>
      <w:r w:rsidRPr="008B5856">
        <w:rPr>
          <w:sz w:val="28"/>
          <w:szCs w:val="28"/>
        </w:rPr>
        <w:br/>
        <w:t>SZ-1.02.02 SCHÉMA PŘIPOJENÍ STOLU NA TRUBNÍ ŘÁD</w:t>
      </w:r>
      <w:r w:rsidRPr="008B5856">
        <w:rPr>
          <w:sz w:val="28"/>
          <w:szCs w:val="28"/>
        </w:rPr>
        <w:br/>
        <w:t>SZ-1.03.01 ROZMÍSTĚNÍ NÁPLAVOVÝCH STOLŮ VE SKLENÍKU</w:t>
      </w:r>
      <w:r w:rsidRPr="008B5856">
        <w:rPr>
          <w:sz w:val="28"/>
          <w:szCs w:val="28"/>
        </w:rPr>
        <w:br/>
        <w:t>SZ-1.03.02 SCHÉMA STOLU</w:t>
      </w:r>
      <w:r w:rsidRPr="008B5856">
        <w:rPr>
          <w:sz w:val="28"/>
          <w:szCs w:val="28"/>
        </w:rPr>
        <w:br/>
        <w:t>SS-1.01.01 DĚLÍCÍ STĚNA</w:t>
      </w:r>
      <w:r w:rsidRPr="008B5856">
        <w:rPr>
          <w:sz w:val="28"/>
          <w:szCs w:val="28"/>
        </w:rPr>
        <w:br/>
        <w:t>SS-1.02.01 ROZMÍSTĚNÍ MOTORŮ PRO POHON VENTILACE OKEN</w:t>
      </w:r>
      <w:r w:rsidRPr="008B5856">
        <w:rPr>
          <w:sz w:val="28"/>
          <w:szCs w:val="28"/>
        </w:rPr>
        <w:br/>
        <w:t>SS-1.03.01 ROZMÍSTĚNÍ POHONŮ CLON</w:t>
      </w:r>
      <w:r w:rsidRPr="008B5856">
        <w:rPr>
          <w:sz w:val="28"/>
          <w:szCs w:val="28"/>
        </w:rPr>
        <w:br/>
        <w:t>SS-1.03.02 ROZMÍSTĚNÍ POHONŮ CLON – ŘEZ A, B, C</w:t>
      </w:r>
    </w:p>
    <w:p w:rsidR="00297772" w:rsidRPr="00297772" w:rsidRDefault="00297772" w:rsidP="00297772">
      <w:pPr>
        <w:rPr>
          <w:sz w:val="40"/>
          <w:szCs w:val="40"/>
        </w:rPr>
      </w:pPr>
    </w:p>
    <w:sectPr w:rsidR="00297772" w:rsidRPr="00297772" w:rsidSect="00EE0339">
      <w:headerReference w:type="default" r:id="rId6"/>
      <w:footerReference w:type="default" r:id="rId7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548" w:rsidRDefault="007D6548" w:rsidP="00B137EC">
      <w:pPr>
        <w:spacing w:after="0" w:line="240" w:lineRule="auto"/>
      </w:pPr>
      <w:r>
        <w:separator/>
      </w:r>
    </w:p>
  </w:endnote>
  <w:endnote w:type="continuationSeparator" w:id="0">
    <w:p w:rsidR="007D6548" w:rsidRDefault="007D6548" w:rsidP="00B13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7EC" w:rsidRDefault="00B137EC" w:rsidP="00B137EC">
    <w:pPr>
      <w:pStyle w:val="Zpat"/>
      <w:tabs>
        <w:tab w:val="clear" w:pos="4536"/>
        <w:tab w:val="center" w:pos="4395"/>
      </w:tabs>
      <w:rPr>
        <w:b/>
        <w:color w:val="008DD2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00F904" wp14:editId="105DC6F4">
              <wp:simplePos x="0" y="0"/>
              <wp:positionH relativeFrom="column">
                <wp:posOffset>-42545</wp:posOffset>
              </wp:positionH>
              <wp:positionV relativeFrom="paragraph">
                <wp:posOffset>-25400</wp:posOffset>
              </wp:positionV>
              <wp:extent cx="5905500" cy="0"/>
              <wp:effectExtent l="0" t="0" r="190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C05904A"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35pt,-2pt" to="461.65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" strokecolor="#4579b8 [3044]"/>
          </w:pict>
        </mc:Fallback>
      </mc:AlternateContent>
    </w:r>
    <w:r>
      <w:tab/>
    </w:r>
    <w:r>
      <w:rPr>
        <w:b/>
        <w:color w:val="008DD2"/>
      </w:rPr>
      <w:t>Závlahová technika • Skleníky a fóliovníky • Poradenství</w:t>
    </w:r>
  </w:p>
  <w:p w:rsidR="00B137EC" w:rsidRDefault="00B137EC">
    <w:pPr>
      <w:pStyle w:val="Zpat"/>
    </w:pPr>
    <w:r w:rsidRPr="00B137EC">
      <w:rPr>
        <w:b/>
        <w:color w:val="008DD2"/>
        <w:sz w:val="28"/>
      </w:rPr>
      <w:tab/>
      <w:t>www.azaqua.cz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548" w:rsidRDefault="007D6548" w:rsidP="00B137EC">
      <w:pPr>
        <w:spacing w:after="0" w:line="240" w:lineRule="auto"/>
      </w:pPr>
      <w:r>
        <w:separator/>
      </w:r>
    </w:p>
  </w:footnote>
  <w:footnote w:type="continuationSeparator" w:id="0">
    <w:p w:rsidR="007D6548" w:rsidRDefault="007D6548" w:rsidP="00B13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7EC" w:rsidRDefault="00B137EC" w:rsidP="00B421BB">
    <w:pPr>
      <w:pStyle w:val="Zhlav"/>
      <w:tabs>
        <w:tab w:val="clear" w:pos="4536"/>
        <w:tab w:val="clear" w:pos="9072"/>
        <w:tab w:val="right" w:pos="3119"/>
        <w:tab w:val="center" w:pos="3544"/>
        <w:tab w:val="left" w:pos="4820"/>
        <w:tab w:val="right" w:pos="5245"/>
      </w:tabs>
      <w:ind w:firstLine="2124"/>
      <w:jc w:val="right"/>
      <w:rPr>
        <w:b/>
        <w:color w:val="008DD2"/>
        <w:sz w:val="32"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7C359A56" wp14:editId="2F6ED299">
          <wp:simplePos x="0" y="0"/>
          <wp:positionH relativeFrom="column">
            <wp:posOffset>24131</wp:posOffset>
          </wp:positionH>
          <wp:positionV relativeFrom="paragraph">
            <wp:posOffset>97155</wp:posOffset>
          </wp:positionV>
          <wp:extent cx="1641492" cy="273582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492" cy="273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421BB" w:rsidRPr="00B421BB">
      <w:rPr>
        <w:b/>
        <w:color w:val="008DD2"/>
        <w:sz w:val="32"/>
      </w:rPr>
      <w:t>Dodavatel závlahových systémů, foliovníků, skleníků a jejich technologií</w:t>
    </w:r>
  </w:p>
  <w:p w:rsidR="00B137EC" w:rsidRDefault="00A42ED2" w:rsidP="00B421BB">
    <w:pPr>
      <w:pStyle w:val="Zhlav"/>
      <w:spacing w:line="120" w:lineRule="auto"/>
      <w:rPr>
        <w:b/>
        <w:color w:val="008DD2"/>
        <w:sz w:val="32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920D13" wp14:editId="030C7569">
              <wp:simplePos x="0" y="0"/>
              <wp:positionH relativeFrom="column">
                <wp:posOffset>24130</wp:posOffset>
              </wp:positionH>
              <wp:positionV relativeFrom="paragraph">
                <wp:posOffset>53975</wp:posOffset>
              </wp:positionV>
              <wp:extent cx="5753100" cy="0"/>
              <wp:effectExtent l="0" t="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CFAC30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9pt,4.25pt" to="454.9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" strokecolor="#4579b8 [3044]"/>
          </w:pict>
        </mc:Fallback>
      </mc:AlternateContent>
    </w:r>
  </w:p>
  <w:p w:rsidR="00754F1B" w:rsidRDefault="00B137EC" w:rsidP="00754F1B">
    <w:pPr>
      <w:pStyle w:val="Zhlav"/>
      <w:jc w:val="right"/>
      <w:rPr>
        <w:b/>
        <w:color w:val="008DD2"/>
        <w:sz w:val="24"/>
        <w:szCs w:val="24"/>
      </w:rPr>
    </w:pPr>
    <w:r w:rsidRPr="00754F1B">
      <w:rPr>
        <w:b/>
        <w:color w:val="008DD2"/>
        <w:sz w:val="28"/>
        <w:szCs w:val="24"/>
      </w:rPr>
      <w:tab/>
    </w:r>
    <w:r w:rsidRPr="00754F1B">
      <w:rPr>
        <w:b/>
        <w:color w:val="008DD2"/>
        <w:sz w:val="28"/>
        <w:szCs w:val="24"/>
      </w:rPr>
      <w:tab/>
    </w:r>
    <w:r w:rsidR="00754F1B" w:rsidRPr="00754F1B">
      <w:rPr>
        <w:b/>
        <w:color w:val="008DD2"/>
        <w:sz w:val="28"/>
        <w:szCs w:val="24"/>
      </w:rPr>
      <w:t>AZ AQUA CZECH s. r. o.</w:t>
    </w:r>
    <w:r w:rsidR="00754F1B" w:rsidRPr="00754F1B">
      <w:rPr>
        <w:b/>
        <w:color w:val="008DD2"/>
        <w:sz w:val="28"/>
        <w:szCs w:val="24"/>
      </w:rPr>
      <w:br/>
    </w:r>
    <w:r w:rsidR="0011268A">
      <w:rPr>
        <w:b/>
        <w:color w:val="008DD2"/>
        <w:sz w:val="24"/>
        <w:szCs w:val="24"/>
      </w:rPr>
      <w:t>664 64 Nové Bránice 163</w:t>
    </w:r>
    <w:r w:rsidR="00754F1B">
      <w:rPr>
        <w:b/>
        <w:color w:val="008DD2"/>
        <w:sz w:val="24"/>
        <w:szCs w:val="24"/>
      </w:rPr>
      <w:br/>
      <w:t>IČ: 044 05 889, DIČ: CZ 04405889</w:t>
    </w:r>
  </w:p>
  <w:p w:rsidR="00754F1B" w:rsidRPr="00754F1B" w:rsidRDefault="00754F1B" w:rsidP="00754F1B">
    <w:pPr>
      <w:pStyle w:val="Zhlav"/>
      <w:jc w:val="right"/>
      <w:rPr>
        <w:b/>
        <w:color w:val="008DD2"/>
        <w:sz w:val="24"/>
        <w:szCs w:val="24"/>
      </w:rPr>
    </w:pPr>
    <w:r>
      <w:rPr>
        <w:b/>
        <w:color w:val="008DD2"/>
        <w:sz w:val="24"/>
        <w:szCs w:val="24"/>
      </w:rPr>
      <w:t>Tel: +420 604 733 242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4F9"/>
    <w:rsid w:val="0003366F"/>
    <w:rsid w:val="0011268A"/>
    <w:rsid w:val="00153F42"/>
    <w:rsid w:val="00265412"/>
    <w:rsid w:val="00297772"/>
    <w:rsid w:val="0049546F"/>
    <w:rsid w:val="004A6C83"/>
    <w:rsid w:val="004B0821"/>
    <w:rsid w:val="004E1DE0"/>
    <w:rsid w:val="005561DB"/>
    <w:rsid w:val="005F42D7"/>
    <w:rsid w:val="00754F1B"/>
    <w:rsid w:val="007730F4"/>
    <w:rsid w:val="007D6548"/>
    <w:rsid w:val="008648E2"/>
    <w:rsid w:val="008837D4"/>
    <w:rsid w:val="008B5856"/>
    <w:rsid w:val="008B7FD5"/>
    <w:rsid w:val="008C7F5A"/>
    <w:rsid w:val="008F278F"/>
    <w:rsid w:val="00954724"/>
    <w:rsid w:val="0097447B"/>
    <w:rsid w:val="00992D6D"/>
    <w:rsid w:val="00A42ED2"/>
    <w:rsid w:val="00AA031E"/>
    <w:rsid w:val="00AE7032"/>
    <w:rsid w:val="00B137EC"/>
    <w:rsid w:val="00B421BB"/>
    <w:rsid w:val="00B55753"/>
    <w:rsid w:val="00BF74F9"/>
    <w:rsid w:val="00C27E9C"/>
    <w:rsid w:val="00C465C5"/>
    <w:rsid w:val="00D606CD"/>
    <w:rsid w:val="00DC6DE6"/>
    <w:rsid w:val="00DE0C76"/>
    <w:rsid w:val="00E531D0"/>
    <w:rsid w:val="00E75220"/>
    <w:rsid w:val="00EA03DF"/>
    <w:rsid w:val="00EE0339"/>
    <w:rsid w:val="00F33270"/>
    <w:rsid w:val="00F50AD9"/>
    <w:rsid w:val="00FA2A2B"/>
    <w:rsid w:val="00FC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F66FB4"/>
  <w15:docId w15:val="{3EAF7F89-F77E-4C7D-988E-31A8C9100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Odstavec"/>
    <w:qFormat/>
    <w:rsid w:val="004B0821"/>
  </w:style>
  <w:style w:type="paragraph" w:styleId="Nadpis1">
    <w:name w:val="heading 1"/>
    <w:basedOn w:val="Normln"/>
    <w:next w:val="Normln"/>
    <w:link w:val="Nadpis1Char"/>
    <w:uiPriority w:val="9"/>
    <w:qFormat/>
    <w:rsid w:val="00A42ED2"/>
    <w:pPr>
      <w:keepNext/>
      <w:keepLines/>
      <w:spacing w:before="480" w:after="0"/>
      <w:outlineLvl w:val="0"/>
    </w:pPr>
    <w:rPr>
      <w:rFonts w:ascii="Franklin Gothic Medium" w:eastAsiaTheme="majorEastAsia" w:hAnsi="Franklin Gothic Medium" w:cstheme="majorBidi"/>
      <w:b/>
      <w:bCs/>
      <w:color w:val="008DD2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42ED2"/>
    <w:pPr>
      <w:keepNext/>
      <w:keepLines/>
      <w:spacing w:before="200" w:after="0"/>
      <w:outlineLvl w:val="1"/>
    </w:pPr>
    <w:rPr>
      <w:rFonts w:ascii="Franklin Gothic Medium" w:eastAsiaTheme="majorEastAsia" w:hAnsi="Franklin Gothic Medium" w:cstheme="majorBidi"/>
      <w:b/>
      <w:bCs/>
      <w:color w:val="00CCF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42ED2"/>
    <w:pPr>
      <w:keepNext/>
      <w:keepLines/>
      <w:spacing w:before="200" w:after="0"/>
      <w:outlineLvl w:val="2"/>
    </w:pPr>
    <w:rPr>
      <w:rFonts w:ascii="Franklin Gothic Medium" w:eastAsiaTheme="majorEastAsia" w:hAnsi="Franklin Gothic Medium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37EC"/>
  </w:style>
  <w:style w:type="paragraph" w:styleId="Zpat">
    <w:name w:val="footer"/>
    <w:basedOn w:val="Normln"/>
    <w:link w:val="ZpatChar"/>
    <w:uiPriority w:val="99"/>
    <w:unhideWhenUsed/>
    <w:rsid w:val="00B13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37EC"/>
  </w:style>
  <w:style w:type="paragraph" w:styleId="Textbubliny">
    <w:name w:val="Balloon Text"/>
    <w:basedOn w:val="Normln"/>
    <w:link w:val="TextbublinyChar"/>
    <w:uiPriority w:val="99"/>
    <w:semiHidden/>
    <w:unhideWhenUsed/>
    <w:rsid w:val="00B13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7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B137EC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A42ED2"/>
    <w:rPr>
      <w:rFonts w:ascii="Franklin Gothic Medium" w:eastAsiaTheme="majorEastAsia" w:hAnsi="Franklin Gothic Medium" w:cstheme="majorBidi"/>
      <w:b/>
      <w:bCs/>
      <w:color w:val="008DD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42ED2"/>
    <w:rPr>
      <w:rFonts w:ascii="Franklin Gothic Medium" w:eastAsiaTheme="majorEastAsia" w:hAnsi="Franklin Gothic Medium" w:cstheme="majorBidi"/>
      <w:b/>
      <w:bCs/>
      <w:color w:val="00CCF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42ED2"/>
    <w:rPr>
      <w:rFonts w:ascii="Franklin Gothic Medium" w:eastAsiaTheme="majorEastAsia" w:hAnsi="Franklin Gothic Medium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754F1B"/>
    <w:pPr>
      <w:pBdr>
        <w:top w:val="single" w:sz="8" w:space="1" w:color="008DD2"/>
        <w:bottom w:val="single" w:sz="12" w:space="4" w:color="008DD2"/>
      </w:pBdr>
      <w:spacing w:before="240" w:after="300" w:line="240" w:lineRule="auto"/>
      <w:contextualSpacing/>
      <w:jc w:val="center"/>
    </w:pPr>
    <w:rPr>
      <w:rFonts w:ascii="Franklin Gothic Medium" w:eastAsiaTheme="majorEastAsia" w:hAnsi="Franklin Gothic Medium" w:cstheme="majorBidi"/>
      <w:color w:val="008DD2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54F1B"/>
    <w:rPr>
      <w:rFonts w:ascii="Franklin Gothic Medium" w:eastAsiaTheme="majorEastAsia" w:hAnsi="Franklin Gothic Medium" w:cstheme="majorBidi"/>
      <w:color w:val="008DD2"/>
      <w:spacing w:val="5"/>
      <w:kern w:val="28"/>
      <w:sz w:val="52"/>
      <w:szCs w:val="52"/>
    </w:rPr>
  </w:style>
  <w:style w:type="paragraph" w:styleId="Citt">
    <w:name w:val="Quote"/>
    <w:aliases w:val="Citace"/>
    <w:basedOn w:val="Normln"/>
    <w:next w:val="Normln"/>
    <w:link w:val="CittChar"/>
    <w:uiPriority w:val="29"/>
    <w:qFormat/>
    <w:rsid w:val="00A42ED2"/>
    <w:pPr>
      <w:spacing w:before="200"/>
      <w:ind w:firstLine="709"/>
    </w:pPr>
    <w:rPr>
      <w:i/>
      <w:iCs/>
      <w:color w:val="000000" w:themeColor="text1"/>
    </w:rPr>
  </w:style>
  <w:style w:type="character" w:customStyle="1" w:styleId="CittChar">
    <w:name w:val="Citát Char"/>
    <w:aliases w:val="Citace Char"/>
    <w:basedOn w:val="Standardnpsmoodstavce"/>
    <w:link w:val="Citt"/>
    <w:uiPriority w:val="29"/>
    <w:rsid w:val="00A42ED2"/>
    <w:rPr>
      <w:i/>
      <w:iCs/>
      <w:color w:val="000000" w:themeColor="text1"/>
    </w:rPr>
  </w:style>
  <w:style w:type="paragraph" w:styleId="Bezmezer">
    <w:name w:val="No Spacing"/>
    <w:aliases w:val="Odstavec - bez mezer"/>
    <w:link w:val="BezmezerChar"/>
    <w:uiPriority w:val="1"/>
    <w:qFormat/>
    <w:rsid w:val="00A42ED2"/>
    <w:pPr>
      <w:spacing w:after="0" w:line="240" w:lineRule="auto"/>
    </w:pPr>
  </w:style>
  <w:style w:type="paragraph" w:customStyle="1" w:styleId="AZAqua">
    <w:name w:val="AZ Aqua"/>
    <w:basedOn w:val="Bezmezer"/>
    <w:link w:val="AZAquaChar"/>
    <w:rsid w:val="00A42ED2"/>
  </w:style>
  <w:style w:type="character" w:customStyle="1" w:styleId="BezmezerChar">
    <w:name w:val="Bez mezer Char"/>
    <w:aliases w:val="Odstavec - bez mezer Char"/>
    <w:basedOn w:val="Standardnpsmoodstavce"/>
    <w:link w:val="Bezmezer"/>
    <w:uiPriority w:val="1"/>
    <w:rsid w:val="00A42ED2"/>
  </w:style>
  <w:style w:type="character" w:customStyle="1" w:styleId="AZAquaChar">
    <w:name w:val="AZ Aqua Char"/>
    <w:basedOn w:val="BezmezerChar"/>
    <w:link w:val="AZAqua"/>
    <w:rsid w:val="00A42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92</Words>
  <Characters>545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Jiří Hanus</cp:lastModifiedBy>
  <cp:revision>10</cp:revision>
  <cp:lastPrinted>2019-11-17T18:40:00Z</cp:lastPrinted>
  <dcterms:created xsi:type="dcterms:W3CDTF">2019-11-17T15:41:00Z</dcterms:created>
  <dcterms:modified xsi:type="dcterms:W3CDTF">2019-11-17T18:58:00Z</dcterms:modified>
</cp:coreProperties>
</file>